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A5A8" w14:textId="00AAF48D" w:rsidR="008A7418" w:rsidRDefault="00A5447C">
      <w:r>
        <w:t>Forslag til forretningsorden</w:t>
      </w:r>
    </w:p>
    <w:p w14:paraId="3199BAA3" w14:textId="77777777" w:rsidR="00A5447C" w:rsidRPr="0040133B" w:rsidRDefault="00A5447C" w:rsidP="00A5447C">
      <w:pPr>
        <w:tabs>
          <w:tab w:val="left" w:pos="0"/>
          <w:tab w:val="left" w:pos="851"/>
          <w:tab w:val="left" w:pos="1702"/>
          <w:tab w:val="left" w:pos="2553"/>
          <w:tab w:val="left" w:pos="3403"/>
          <w:tab w:val="left" w:pos="4254"/>
          <w:tab w:val="left" w:pos="5105"/>
          <w:tab w:val="left" w:pos="5956"/>
          <w:tab w:val="left" w:pos="6807"/>
          <w:tab w:val="left" w:pos="7657"/>
          <w:tab w:val="left" w:pos="8508"/>
        </w:tabs>
        <w:suppressAutoHyphens/>
        <w:spacing w:after="142" w:line="240" w:lineRule="auto"/>
        <w:rPr>
          <w:rFonts w:ascii="Roboto" w:eastAsia="Times New Roman" w:hAnsi="Roboto" w:cs="Times New Roman"/>
          <w:spacing w:val="-3"/>
          <w:sz w:val="22"/>
          <w:u w:val="single"/>
          <w:lang w:eastAsia="da-DK"/>
        </w:rPr>
      </w:pPr>
      <w:r w:rsidRPr="0040133B">
        <w:rPr>
          <w:rFonts w:ascii="Roboto" w:eastAsia="Times New Roman" w:hAnsi="Roboto" w:cs="Times New Roman"/>
          <w:spacing w:val="-3"/>
          <w:sz w:val="22"/>
          <w:u w:val="single"/>
          <w:lang w:eastAsia="da-DK"/>
        </w:rPr>
        <w:t>Forretningsorden</w:t>
      </w:r>
    </w:p>
    <w:p w14:paraId="7199D5FB" w14:textId="77777777" w:rsidR="00A5447C" w:rsidRPr="0040133B" w:rsidRDefault="00A5447C" w:rsidP="00A5447C">
      <w:pPr>
        <w:tabs>
          <w:tab w:val="left" w:pos="0"/>
          <w:tab w:val="left" w:pos="851"/>
          <w:tab w:val="left" w:pos="1702"/>
          <w:tab w:val="left" w:pos="2553"/>
          <w:tab w:val="left" w:pos="3403"/>
          <w:tab w:val="left" w:pos="4254"/>
          <w:tab w:val="left" w:pos="5105"/>
          <w:tab w:val="left" w:pos="5956"/>
          <w:tab w:val="left" w:pos="6807"/>
          <w:tab w:val="left" w:pos="7657"/>
          <w:tab w:val="left" w:pos="8508"/>
        </w:tabs>
        <w:suppressAutoHyphens/>
        <w:spacing w:after="142" w:line="240" w:lineRule="auto"/>
        <w:rPr>
          <w:rFonts w:ascii="Roboto" w:eastAsia="Times New Roman" w:hAnsi="Roboto" w:cs="Times New Roman"/>
          <w:spacing w:val="-3"/>
          <w:sz w:val="22"/>
          <w:lang w:eastAsia="da-DK"/>
        </w:rPr>
      </w:pPr>
      <w:r w:rsidRPr="0040133B">
        <w:rPr>
          <w:rFonts w:ascii="Roboto" w:eastAsia="Times New Roman" w:hAnsi="Roboto" w:cs="Times New Roman"/>
          <w:spacing w:val="-3"/>
          <w:sz w:val="22"/>
          <w:lang w:eastAsia="da-DK"/>
        </w:rPr>
        <w:t>Bestyrelsen foreslår følgende forretningsorden:</w:t>
      </w:r>
    </w:p>
    <w:p w14:paraId="35B2E510" w14:textId="77777777" w:rsidR="00A5447C" w:rsidRPr="0040133B" w:rsidRDefault="00A5447C" w:rsidP="00A5447C">
      <w:pPr>
        <w:numPr>
          <w:ilvl w:val="0"/>
          <w:numId w:val="2"/>
        </w:numPr>
        <w:spacing w:before="120" w:after="120" w:line="240" w:lineRule="auto"/>
        <w:ind w:left="284" w:hanging="284"/>
        <w:rPr>
          <w:rFonts w:ascii="Roboto" w:eastAsia="Times New Roman" w:hAnsi="Roboto" w:cs="Times New Roman"/>
          <w:sz w:val="22"/>
          <w:lang w:eastAsia="da-DK"/>
        </w:rPr>
      </w:pPr>
      <w:r w:rsidRPr="0040133B">
        <w:rPr>
          <w:rFonts w:ascii="Roboto" w:eastAsia="Times New Roman" w:hAnsi="Roboto" w:cs="Times New Roman"/>
          <w:sz w:val="22"/>
          <w:lang w:eastAsia="da-DK"/>
        </w:rPr>
        <w:t>Generalforsamlingen åbnes af formanden, der leder valget af dirigent og hjælpedirigent.</w:t>
      </w:r>
    </w:p>
    <w:p w14:paraId="2B0A596D" w14:textId="77777777" w:rsidR="00A5447C" w:rsidRPr="0040133B" w:rsidRDefault="00A5447C" w:rsidP="00A5447C">
      <w:pPr>
        <w:numPr>
          <w:ilvl w:val="0"/>
          <w:numId w:val="1"/>
        </w:numPr>
        <w:spacing w:before="120" w:after="120" w:line="240" w:lineRule="auto"/>
        <w:ind w:left="284" w:hanging="284"/>
        <w:rPr>
          <w:rFonts w:ascii="Roboto" w:eastAsia="Times New Roman" w:hAnsi="Roboto" w:cs="Times New Roman"/>
          <w:sz w:val="22"/>
          <w:lang w:eastAsia="da-DK"/>
        </w:rPr>
      </w:pPr>
      <w:r w:rsidRPr="0040133B">
        <w:rPr>
          <w:rFonts w:ascii="Roboto" w:eastAsia="Times New Roman" w:hAnsi="Roboto" w:cs="Times New Roman"/>
          <w:sz w:val="22"/>
          <w:lang w:eastAsia="da-DK"/>
        </w:rPr>
        <w:t>Generalforsamlingen afvikles efter dagsordenen. Generalforsamlingen kan dog udsætte og senere genoptage de på dagsordenen opførte punkter.</w:t>
      </w:r>
    </w:p>
    <w:p w14:paraId="4715706E" w14:textId="77777777" w:rsidR="00A5447C" w:rsidRPr="0040133B" w:rsidRDefault="00A5447C" w:rsidP="00A5447C">
      <w:pPr>
        <w:numPr>
          <w:ilvl w:val="0"/>
          <w:numId w:val="1"/>
        </w:numPr>
        <w:spacing w:before="120" w:after="120" w:line="240" w:lineRule="auto"/>
        <w:ind w:left="284" w:hanging="284"/>
        <w:rPr>
          <w:rFonts w:ascii="Roboto" w:eastAsia="Times New Roman" w:hAnsi="Roboto" w:cs="Times New Roman"/>
          <w:sz w:val="22"/>
          <w:lang w:eastAsia="da-DK"/>
        </w:rPr>
      </w:pPr>
      <w:r w:rsidRPr="0040133B">
        <w:rPr>
          <w:rFonts w:ascii="Roboto" w:eastAsia="Times New Roman" w:hAnsi="Roboto" w:cs="Times New Roman"/>
          <w:sz w:val="22"/>
          <w:lang w:eastAsia="da-DK"/>
        </w:rPr>
        <w:t>Dirigenten påser, at forhandlingerne fremmes, og at god parlamentarisk orden opretholdes. Deltagerne i generalforsamlingen må i alle tilfælde rette sig efter dirigentens afgørelse.</w:t>
      </w:r>
    </w:p>
    <w:p w14:paraId="1C8710E4" w14:textId="77777777" w:rsidR="00A5447C" w:rsidRPr="0040133B" w:rsidRDefault="00A5447C" w:rsidP="00A5447C">
      <w:pPr>
        <w:numPr>
          <w:ilvl w:val="0"/>
          <w:numId w:val="1"/>
        </w:numPr>
        <w:spacing w:before="120" w:after="120" w:line="240" w:lineRule="auto"/>
        <w:ind w:left="284" w:hanging="284"/>
        <w:rPr>
          <w:rFonts w:ascii="Roboto" w:eastAsia="Times New Roman" w:hAnsi="Roboto" w:cs="Times New Roman"/>
          <w:sz w:val="22"/>
          <w:lang w:eastAsia="da-DK"/>
        </w:rPr>
      </w:pPr>
      <w:r w:rsidRPr="0040133B">
        <w:rPr>
          <w:rFonts w:ascii="Roboto" w:eastAsia="Times New Roman" w:hAnsi="Roboto" w:cs="Times New Roman"/>
          <w:sz w:val="22"/>
          <w:lang w:eastAsia="da-DK"/>
        </w:rPr>
        <w:t>Talere får ordet i den rækkefølge, de indtegnes hos dirigenten. Dog kan formanden og forslagsstilleren når som helst efter et indlæg begære ordet, lige som dirigenten kan tillade en kort svarreplik.</w:t>
      </w:r>
    </w:p>
    <w:p w14:paraId="049FC802" w14:textId="77777777" w:rsidR="00A5447C" w:rsidRPr="0040133B" w:rsidRDefault="00A5447C" w:rsidP="00A5447C">
      <w:pPr>
        <w:numPr>
          <w:ilvl w:val="0"/>
          <w:numId w:val="1"/>
        </w:numPr>
        <w:spacing w:before="120" w:after="120" w:line="240" w:lineRule="auto"/>
        <w:ind w:left="284" w:hanging="284"/>
        <w:rPr>
          <w:rFonts w:ascii="Roboto" w:eastAsia="Times New Roman" w:hAnsi="Roboto" w:cs="Times New Roman"/>
          <w:sz w:val="22"/>
          <w:lang w:eastAsia="da-DK"/>
        </w:rPr>
      </w:pPr>
      <w:r w:rsidRPr="0040133B">
        <w:rPr>
          <w:rFonts w:ascii="Roboto" w:eastAsia="Times New Roman" w:hAnsi="Roboto" w:cs="Times New Roman"/>
          <w:sz w:val="22"/>
          <w:lang w:eastAsia="da-DK"/>
        </w:rPr>
        <w:t>En talers første indlæg under et punkt eller underpunkt i forhold til den endelige dagsorden og den godkendte opdeling af debatten om formandens beretning må ikke overstige 5 minutter. Øvrige indlæg under samme punkt eller underpunkt må ikke overstige 3 minutter. Formanden og forslagsstilleren vil dog være undtaget fra disse bestemmelser. Dirigenten eller et medlem kan stille forslag om, at debatten afsluttes efter de indtegnede talere. Træffes en sådan beslutning, kan kun formanden eller forslagsstilleren yderligere tildeles ordet.</w:t>
      </w:r>
    </w:p>
    <w:p w14:paraId="00C8ABA7" w14:textId="77777777" w:rsidR="00A5447C" w:rsidRPr="0040133B" w:rsidRDefault="00A5447C" w:rsidP="00A5447C">
      <w:pPr>
        <w:numPr>
          <w:ilvl w:val="0"/>
          <w:numId w:val="1"/>
        </w:numPr>
        <w:spacing w:before="120" w:after="120" w:line="240" w:lineRule="auto"/>
        <w:ind w:left="284" w:hanging="284"/>
        <w:rPr>
          <w:rFonts w:ascii="Roboto" w:eastAsia="Times New Roman" w:hAnsi="Roboto" w:cs="Times New Roman"/>
          <w:sz w:val="22"/>
          <w:lang w:eastAsia="da-DK"/>
        </w:rPr>
      </w:pPr>
      <w:r w:rsidRPr="0040133B">
        <w:rPr>
          <w:rFonts w:ascii="Roboto" w:eastAsia="Times New Roman" w:hAnsi="Roboto" w:cs="Times New Roman"/>
          <w:sz w:val="22"/>
          <w:lang w:eastAsia="da-DK"/>
        </w:rPr>
        <w:t>Forslag og ændringsforslag skal indleveres skriftligt til dirigenten. Dirigenten afgør, i hvilken rækkefølge forslag og ændringsforslag sættes til afstemning. Generalforsamlingen kan dog ændre denne rækkefølge.</w:t>
      </w:r>
    </w:p>
    <w:p w14:paraId="2D6DDE9D" w14:textId="77777777" w:rsidR="00A5447C" w:rsidRPr="0040133B" w:rsidRDefault="00A5447C" w:rsidP="00A5447C">
      <w:pPr>
        <w:numPr>
          <w:ilvl w:val="0"/>
          <w:numId w:val="1"/>
        </w:numPr>
        <w:spacing w:before="120" w:after="120" w:line="240" w:lineRule="auto"/>
        <w:ind w:left="284" w:hanging="284"/>
        <w:rPr>
          <w:rFonts w:ascii="Roboto" w:eastAsia="Times New Roman" w:hAnsi="Roboto" w:cs="Times New Roman"/>
          <w:sz w:val="22"/>
          <w:lang w:eastAsia="da-DK"/>
        </w:rPr>
      </w:pPr>
      <w:r w:rsidRPr="0040133B">
        <w:rPr>
          <w:rFonts w:ascii="Roboto" w:eastAsia="Times New Roman" w:hAnsi="Roboto" w:cs="Times New Roman"/>
          <w:sz w:val="22"/>
          <w:lang w:eastAsia="da-DK"/>
        </w:rPr>
        <w:t>Alle afgørelser træffes ved almindelig stemmeflerhed, jvf. dog vedtægtens §§ 13.</w:t>
      </w:r>
    </w:p>
    <w:p w14:paraId="6B0208AC" w14:textId="77777777" w:rsidR="00A5447C" w:rsidRPr="0040133B" w:rsidRDefault="00A5447C" w:rsidP="00A5447C">
      <w:pPr>
        <w:spacing w:after="0" w:line="240" w:lineRule="auto"/>
        <w:rPr>
          <w:rFonts w:ascii="Roboto" w:eastAsia="Times New Roman" w:hAnsi="Roboto" w:cs="Times New Roman"/>
          <w:sz w:val="22"/>
          <w:lang w:eastAsia="da-DK"/>
        </w:rPr>
      </w:pPr>
      <w:r w:rsidRPr="0040133B">
        <w:rPr>
          <w:rFonts w:ascii="Roboto" w:eastAsia="Times New Roman" w:hAnsi="Roboto" w:cs="Times New Roman"/>
          <w:sz w:val="22"/>
          <w:lang w:eastAsia="da-DK"/>
        </w:rPr>
        <w:t>Under generalforsamlingen kan bestyrelsen forlange debatten afbrudt for at holde et kort møde.</w:t>
      </w:r>
    </w:p>
    <w:p w14:paraId="48139972" w14:textId="77777777" w:rsidR="00A5447C" w:rsidRPr="0040133B" w:rsidRDefault="00A5447C" w:rsidP="00A5447C">
      <w:pPr>
        <w:spacing w:after="0" w:line="240" w:lineRule="auto"/>
        <w:rPr>
          <w:rFonts w:ascii="Roboto" w:eastAsia="Times New Roman" w:hAnsi="Roboto" w:cs="Times New Roman"/>
          <w:sz w:val="22"/>
          <w:lang w:eastAsia="da-DK"/>
        </w:rPr>
      </w:pPr>
    </w:p>
    <w:p w14:paraId="32F27C50" w14:textId="77777777" w:rsidR="00A5447C" w:rsidRPr="00521FB6" w:rsidRDefault="00A5447C" w:rsidP="00A5447C">
      <w:pPr>
        <w:spacing w:after="0" w:line="240" w:lineRule="auto"/>
        <w:rPr>
          <w:rFonts w:ascii="Roboto" w:eastAsia="Times New Roman" w:hAnsi="Roboto" w:cs="Times New Roman"/>
          <w:sz w:val="22"/>
          <w:lang w:eastAsia="da-DK"/>
        </w:rPr>
      </w:pPr>
      <w:r w:rsidRPr="00521FB6">
        <w:rPr>
          <w:rFonts w:ascii="Roboto" w:eastAsia="Times New Roman" w:hAnsi="Roboto" w:cs="Times New Roman"/>
          <w:sz w:val="22"/>
          <w:lang w:eastAsia="da-DK"/>
        </w:rPr>
        <w:t>Generalforsamlingen vil blive suspenderet i ca. 50 minutter, så der dels er t</w:t>
      </w:r>
      <w:r>
        <w:rPr>
          <w:rFonts w:ascii="Roboto" w:eastAsia="Times New Roman" w:hAnsi="Roboto" w:cs="Times New Roman"/>
          <w:sz w:val="22"/>
          <w:lang w:eastAsia="da-DK"/>
        </w:rPr>
        <w:t>re</w:t>
      </w:r>
      <w:r w:rsidRPr="00521FB6">
        <w:rPr>
          <w:rFonts w:ascii="Roboto" w:eastAsia="Times New Roman" w:hAnsi="Roboto" w:cs="Times New Roman"/>
          <w:sz w:val="22"/>
          <w:lang w:eastAsia="da-DK"/>
        </w:rPr>
        <w:t xml:space="preserve"> gæstetaler</w:t>
      </w:r>
      <w:r>
        <w:rPr>
          <w:rFonts w:ascii="Roboto" w:eastAsia="Times New Roman" w:hAnsi="Roboto" w:cs="Times New Roman"/>
          <w:sz w:val="22"/>
          <w:lang w:eastAsia="da-DK"/>
        </w:rPr>
        <w:t>e</w:t>
      </w:r>
      <w:r w:rsidRPr="00521FB6">
        <w:rPr>
          <w:rFonts w:ascii="Roboto" w:eastAsia="Times New Roman" w:hAnsi="Roboto" w:cs="Times New Roman"/>
          <w:sz w:val="22"/>
          <w:lang w:eastAsia="da-DK"/>
        </w:rPr>
        <w:t xml:space="preserve"> der laver oplæg og der vil være en efterfølgende debat med deltagerne. </w:t>
      </w:r>
    </w:p>
    <w:p w14:paraId="41533EB7" w14:textId="77777777" w:rsidR="00A5447C" w:rsidRDefault="00A5447C"/>
    <w:sectPr w:rsidR="00A5447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9225A"/>
    <w:multiLevelType w:val="singleLevel"/>
    <w:tmpl w:val="3208C794"/>
    <w:lvl w:ilvl="0">
      <w:start w:val="1"/>
      <w:numFmt w:val="decimal"/>
      <w:lvlText w:val="%1."/>
      <w:legacy w:legacy="1" w:legacySpace="0" w:legacyIndent="283"/>
      <w:lvlJc w:val="left"/>
      <w:pPr>
        <w:ind w:left="283" w:hanging="283"/>
      </w:pPr>
    </w:lvl>
  </w:abstractNum>
  <w:num w:numId="1" w16cid:durableId="465004308">
    <w:abstractNumId w:val="0"/>
    <w:lvlOverride w:ilvl="0">
      <w:lvl w:ilvl="0">
        <w:start w:val="1"/>
        <w:numFmt w:val="decimal"/>
        <w:lvlText w:val="%1."/>
        <w:legacy w:legacy="1" w:legacySpace="0" w:legacyIndent="283"/>
        <w:lvlJc w:val="left"/>
        <w:pPr>
          <w:ind w:left="283" w:hanging="283"/>
        </w:pPr>
      </w:lvl>
    </w:lvlOverride>
  </w:num>
  <w:num w:numId="2" w16cid:durableId="15945061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47C"/>
    <w:rsid w:val="00662D40"/>
    <w:rsid w:val="007164CB"/>
    <w:rsid w:val="008A7418"/>
    <w:rsid w:val="00A5447C"/>
    <w:rsid w:val="00E87BA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D1977"/>
  <w15:chartTrackingRefBased/>
  <w15:docId w15:val="{8EB814ED-DE08-4EBA-A474-8C980635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54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54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5447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5447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5447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5447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5447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5447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5447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5447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5447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5447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5447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5447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5447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5447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5447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5447C"/>
    <w:rPr>
      <w:rFonts w:eastAsiaTheme="majorEastAsia" w:cstheme="majorBidi"/>
      <w:color w:val="272727" w:themeColor="text1" w:themeTint="D8"/>
    </w:rPr>
  </w:style>
  <w:style w:type="paragraph" w:styleId="Titel">
    <w:name w:val="Title"/>
    <w:basedOn w:val="Normal"/>
    <w:next w:val="Normal"/>
    <w:link w:val="TitelTegn"/>
    <w:uiPriority w:val="10"/>
    <w:qFormat/>
    <w:rsid w:val="00A54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5447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5447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5447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5447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5447C"/>
    <w:rPr>
      <w:i/>
      <w:iCs/>
      <w:color w:val="404040" w:themeColor="text1" w:themeTint="BF"/>
    </w:rPr>
  </w:style>
  <w:style w:type="paragraph" w:styleId="Listeafsnit">
    <w:name w:val="List Paragraph"/>
    <w:basedOn w:val="Normal"/>
    <w:uiPriority w:val="34"/>
    <w:qFormat/>
    <w:rsid w:val="00A5447C"/>
    <w:pPr>
      <w:ind w:left="720"/>
      <w:contextualSpacing/>
    </w:pPr>
  </w:style>
  <w:style w:type="character" w:styleId="Kraftigfremhvning">
    <w:name w:val="Intense Emphasis"/>
    <w:basedOn w:val="Standardskrifttypeiafsnit"/>
    <w:uiPriority w:val="21"/>
    <w:qFormat/>
    <w:rsid w:val="00A5447C"/>
    <w:rPr>
      <w:i/>
      <w:iCs/>
      <w:color w:val="0F4761" w:themeColor="accent1" w:themeShade="BF"/>
    </w:rPr>
  </w:style>
  <w:style w:type="paragraph" w:styleId="Strktcitat">
    <w:name w:val="Intense Quote"/>
    <w:basedOn w:val="Normal"/>
    <w:next w:val="Normal"/>
    <w:link w:val="StrktcitatTegn"/>
    <w:uiPriority w:val="30"/>
    <w:qFormat/>
    <w:rsid w:val="00A54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5447C"/>
    <w:rPr>
      <w:i/>
      <w:iCs/>
      <w:color w:val="0F4761" w:themeColor="accent1" w:themeShade="BF"/>
    </w:rPr>
  </w:style>
  <w:style w:type="character" w:styleId="Kraftighenvisning">
    <w:name w:val="Intense Reference"/>
    <w:basedOn w:val="Standardskrifttypeiafsnit"/>
    <w:uiPriority w:val="32"/>
    <w:qFormat/>
    <w:rsid w:val="00A544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1541</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 Karrebæk Askøe</dc:creator>
  <cp:keywords/>
  <dc:description/>
  <cp:lastModifiedBy>Ivar Karrebæk Askøe</cp:lastModifiedBy>
  <cp:revision>1</cp:revision>
  <dcterms:created xsi:type="dcterms:W3CDTF">2025-10-01T09:30:00Z</dcterms:created>
  <dcterms:modified xsi:type="dcterms:W3CDTF">2025-10-01T09:31:00Z</dcterms:modified>
</cp:coreProperties>
</file>